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160" w:vertAnchor="text" w:horzAnchor="margin" w:tblpXSpec="center" w:tblpY="2709"/>
        <w:tblW w:w="4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6"/>
      </w:tblGrid>
      <w:tr w:rsidR="00F97E29" w:rsidTr="00B45CDA">
        <w:trPr>
          <w:trHeight w:val="300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97E29" w:rsidRDefault="00F97E29" w:rsidP="00B45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Última actualización</w:t>
            </w:r>
          </w:p>
        </w:tc>
      </w:tr>
      <w:tr w:rsidR="00F97E29" w:rsidTr="00B45CDA">
        <w:trPr>
          <w:trHeight w:val="315"/>
        </w:trPr>
        <w:tc>
          <w:tcPr>
            <w:tcW w:w="4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E29" w:rsidRDefault="00BD1A65" w:rsidP="00B45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Julio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bookmarkStart w:id="0" w:name="_GoBack"/>
            <w:bookmarkEnd w:id="0"/>
            <w:r w:rsidR="00F97E2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201</w:t>
            </w:r>
            <w:r w:rsidR="007535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</w:t>
            </w:r>
          </w:p>
        </w:tc>
      </w:tr>
      <w:tr w:rsidR="00F97E29" w:rsidTr="00B45CDA">
        <w:trPr>
          <w:trHeight w:val="315"/>
        </w:trPr>
        <w:tc>
          <w:tcPr>
            <w:tcW w:w="4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97E29" w:rsidRDefault="00F97E29" w:rsidP="00B45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Responsable de Información</w:t>
            </w:r>
          </w:p>
        </w:tc>
      </w:tr>
      <w:tr w:rsidR="00F97E29" w:rsidTr="00B45CDA">
        <w:trPr>
          <w:trHeight w:val="315"/>
        </w:trPr>
        <w:tc>
          <w:tcPr>
            <w:tcW w:w="4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E29" w:rsidRDefault="00F97E29" w:rsidP="00B45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Lic. Javier de Jesús Rodríguez Mendoza</w:t>
            </w:r>
          </w:p>
        </w:tc>
      </w:tr>
      <w:tr w:rsidR="00F97E29" w:rsidTr="00B45CDA">
        <w:trPr>
          <w:trHeight w:val="315"/>
        </w:trPr>
        <w:tc>
          <w:tcPr>
            <w:tcW w:w="4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97E29" w:rsidRDefault="00F97E29" w:rsidP="00B45C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Responsable de Actualización</w:t>
            </w:r>
          </w:p>
        </w:tc>
      </w:tr>
      <w:tr w:rsidR="00F97E29" w:rsidTr="00B45CDA">
        <w:trPr>
          <w:trHeight w:val="315"/>
        </w:trPr>
        <w:tc>
          <w:tcPr>
            <w:tcW w:w="4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7E29" w:rsidRDefault="00F97E29" w:rsidP="00B45C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Lic. Oscar David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Sicairos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Medina</w:t>
            </w:r>
          </w:p>
        </w:tc>
      </w:tr>
    </w:tbl>
    <w:p w:rsidR="00F97E29" w:rsidRDefault="00F97E29" w:rsidP="00F97E29">
      <w:pPr>
        <w:pStyle w:val="Ttulo1"/>
      </w:pPr>
      <w:r w:rsidRPr="00692F00">
        <w:rPr>
          <w:noProof/>
          <w:lang w:eastAsia="es-MX"/>
        </w:rPr>
        <w:drawing>
          <wp:inline distT="0" distB="0" distL="0" distR="0" wp14:anchorId="3255A039" wp14:editId="19F08A9E">
            <wp:extent cx="1191895" cy="1139190"/>
            <wp:effectExtent l="0" t="0" r="8255" b="3810"/>
            <wp:docPr id="4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E29" w:rsidRPr="00095BC7" w:rsidRDefault="00F97E29" w:rsidP="00F97E29">
      <w:pPr>
        <w:pStyle w:val="Ttulo1"/>
        <w:rPr>
          <w:color w:val="538135" w:themeColor="accent6" w:themeShade="BF"/>
        </w:rPr>
      </w:pPr>
      <w:r>
        <w:rPr>
          <w:color w:val="538135" w:themeColor="accent6" w:themeShade="BF"/>
        </w:rPr>
        <w:t>ESTRUCTURA ORGANICA</w:t>
      </w:r>
    </w:p>
    <w:p w:rsidR="00F97E29" w:rsidRDefault="00F97E29" w:rsidP="00F97E29">
      <w:pPr>
        <w:rPr>
          <w:rFonts w:ascii="Arial" w:hAnsi="Arial" w:cs="Arial"/>
          <w:sz w:val="32"/>
          <w:szCs w:val="32"/>
        </w:rPr>
      </w:pPr>
    </w:p>
    <w:p w:rsidR="00F97E29" w:rsidRDefault="00F97E29" w:rsidP="00F97E29">
      <w:pPr>
        <w:rPr>
          <w:rFonts w:ascii="Arial" w:hAnsi="Arial" w:cs="Arial"/>
          <w:sz w:val="32"/>
          <w:szCs w:val="32"/>
        </w:rPr>
      </w:pPr>
    </w:p>
    <w:p w:rsidR="00F97E29" w:rsidRDefault="00F97E29" w:rsidP="00F97E29">
      <w:pPr>
        <w:rPr>
          <w:rFonts w:ascii="Arial" w:hAnsi="Arial" w:cs="Arial"/>
          <w:sz w:val="32"/>
          <w:szCs w:val="32"/>
        </w:rPr>
      </w:pPr>
    </w:p>
    <w:p w:rsidR="00F97E29" w:rsidRDefault="00F97E29" w:rsidP="00A115F8">
      <w:pPr>
        <w:jc w:val="both"/>
        <w:rPr>
          <w:rFonts w:ascii="Arial" w:hAnsi="Arial" w:cs="Arial"/>
          <w:sz w:val="24"/>
          <w:szCs w:val="24"/>
        </w:rPr>
      </w:pPr>
    </w:p>
    <w:p w:rsidR="00F97E29" w:rsidRDefault="00F97E29" w:rsidP="00A115F8">
      <w:pPr>
        <w:jc w:val="both"/>
        <w:rPr>
          <w:rFonts w:ascii="Arial" w:hAnsi="Arial" w:cs="Arial"/>
          <w:sz w:val="24"/>
          <w:szCs w:val="24"/>
        </w:rPr>
      </w:pPr>
    </w:p>
    <w:p w:rsidR="002817F3" w:rsidRDefault="001E000E" w:rsidP="00A11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 21 FRACCIÓN XXX. Los resultados sobre procedimientos de adjudicación directa, invitación restringida y licitación de cualquier naturaleza, incluyendo el o los contratos celebrados.</w:t>
      </w:r>
    </w:p>
    <w:p w:rsidR="001E000E" w:rsidRDefault="001E000E">
      <w:pPr>
        <w:rPr>
          <w:rFonts w:ascii="Arial" w:hAnsi="Arial" w:cs="Arial"/>
          <w:sz w:val="24"/>
          <w:szCs w:val="24"/>
        </w:rPr>
      </w:pPr>
    </w:p>
    <w:p w:rsidR="001E000E" w:rsidRDefault="001E000E">
      <w:pPr>
        <w:rPr>
          <w:rFonts w:ascii="Arial" w:hAnsi="Arial" w:cs="Arial"/>
          <w:sz w:val="24"/>
          <w:szCs w:val="24"/>
        </w:rPr>
      </w:pPr>
    </w:p>
    <w:p w:rsidR="001E000E" w:rsidRPr="00940AAE" w:rsidRDefault="001E000E" w:rsidP="001E000E">
      <w:pPr>
        <w:jc w:val="both"/>
        <w:rPr>
          <w:rFonts w:ascii="Arial" w:hAnsi="Arial" w:cs="Arial"/>
          <w:sz w:val="28"/>
          <w:szCs w:val="28"/>
        </w:rPr>
      </w:pPr>
      <w:r w:rsidRPr="00940AAE">
        <w:rPr>
          <w:rFonts w:ascii="Arial" w:hAnsi="Arial" w:cs="Arial"/>
          <w:sz w:val="28"/>
          <w:szCs w:val="28"/>
        </w:rPr>
        <w:t xml:space="preserve">Esta fracción es inaplicable en el Partido Verde Ecologista de México </w:t>
      </w:r>
      <w:r>
        <w:rPr>
          <w:rFonts w:ascii="Arial" w:hAnsi="Arial" w:cs="Arial"/>
          <w:sz w:val="28"/>
          <w:szCs w:val="28"/>
        </w:rPr>
        <w:t xml:space="preserve">por no contar con esas obligaciones o atribuciones, </w:t>
      </w:r>
      <w:r w:rsidRPr="00940AAE">
        <w:rPr>
          <w:rFonts w:ascii="Arial" w:hAnsi="Arial" w:cs="Arial"/>
          <w:sz w:val="28"/>
          <w:szCs w:val="28"/>
        </w:rPr>
        <w:t>de conformidad con lo que establece el artículo 3 de la Ley General de Partidos Políticos que a la letra dice:</w:t>
      </w:r>
    </w:p>
    <w:p w:rsidR="001E000E" w:rsidRPr="00940AAE" w:rsidRDefault="001E000E" w:rsidP="001E000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40AAE">
        <w:rPr>
          <w:rFonts w:ascii="Arial" w:hAnsi="Arial" w:cs="Arial"/>
          <w:sz w:val="24"/>
          <w:szCs w:val="24"/>
        </w:rPr>
        <w:t>Artículo 3.  Los partidos políticos son entidades de interés público con personalidad jurídica y patrimonio propios, con registro legal ante el Instituto Nacional Electoral o ante los Organismos Públicos Locales, y tienen como fin promover la participación del pueblo en la vida democrática, contribuir a la integración de los órganos de representación política y, como organizaciones de ciudadanos, hacer posible el acceso de éstos al ejercicio del poder público.</w:t>
      </w:r>
    </w:p>
    <w:p w:rsidR="001E000E" w:rsidRPr="001E000E" w:rsidRDefault="001E000E">
      <w:pPr>
        <w:rPr>
          <w:rFonts w:ascii="Arial" w:hAnsi="Arial" w:cs="Arial"/>
          <w:sz w:val="24"/>
          <w:szCs w:val="24"/>
        </w:rPr>
      </w:pPr>
    </w:p>
    <w:sectPr w:rsidR="001E000E" w:rsidRPr="001E00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0E"/>
    <w:rsid w:val="001E000E"/>
    <w:rsid w:val="00216A87"/>
    <w:rsid w:val="00753524"/>
    <w:rsid w:val="00795DD9"/>
    <w:rsid w:val="008B0747"/>
    <w:rsid w:val="008F5F2F"/>
    <w:rsid w:val="00A115F8"/>
    <w:rsid w:val="00B40048"/>
    <w:rsid w:val="00BD1A65"/>
    <w:rsid w:val="00DD774D"/>
    <w:rsid w:val="00F94480"/>
    <w:rsid w:val="00F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7E2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7E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F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7E2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7E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reuu roiter</dc:creator>
  <cp:keywords/>
  <dc:description/>
  <cp:lastModifiedBy>numero7</cp:lastModifiedBy>
  <cp:revision>7</cp:revision>
  <dcterms:created xsi:type="dcterms:W3CDTF">2018-02-08T17:50:00Z</dcterms:created>
  <dcterms:modified xsi:type="dcterms:W3CDTF">2019-07-08T23:14:00Z</dcterms:modified>
</cp:coreProperties>
</file>